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B3" w:rsidRDefault="003F54B3" w:rsidP="003F54B3">
      <w:pPr>
        <w:pStyle w:val="ConsPlusNormal"/>
        <w:jc w:val="right"/>
        <w:outlineLvl w:val="0"/>
      </w:pPr>
      <w:r>
        <w:t>Приложение 16</w:t>
      </w:r>
    </w:p>
    <w:p w:rsidR="003F54B3" w:rsidRDefault="003F54B3" w:rsidP="003F54B3">
      <w:pPr>
        <w:pStyle w:val="ConsPlusNormal"/>
        <w:jc w:val="right"/>
      </w:pPr>
      <w:r>
        <w:t>к Закону Забайкальского края</w:t>
      </w:r>
    </w:p>
    <w:p w:rsidR="003F54B3" w:rsidRDefault="003F54B3" w:rsidP="003F54B3">
      <w:pPr>
        <w:pStyle w:val="ConsPlusNormal"/>
        <w:jc w:val="right"/>
      </w:pPr>
      <w:r>
        <w:t>"О бюджете Забайкальского края на 2024 год</w:t>
      </w:r>
    </w:p>
    <w:p w:rsidR="003F54B3" w:rsidRDefault="003F54B3" w:rsidP="003F54B3">
      <w:pPr>
        <w:pStyle w:val="ConsPlusNormal"/>
        <w:jc w:val="right"/>
      </w:pPr>
      <w:r>
        <w:t>и плановый период 2025 и 2026 годов"</w:t>
      </w:r>
    </w:p>
    <w:p w:rsidR="003F54B3" w:rsidRDefault="003F54B3" w:rsidP="003F54B3">
      <w:pPr>
        <w:pStyle w:val="ConsPlusNormal"/>
        <w:jc w:val="both"/>
      </w:pPr>
    </w:p>
    <w:p w:rsidR="003F54B3" w:rsidRDefault="003F54B3" w:rsidP="003F54B3">
      <w:pPr>
        <w:pStyle w:val="ConsPlusTitle"/>
        <w:jc w:val="center"/>
      </w:pPr>
      <w:bookmarkStart w:id="0" w:name="P111361"/>
      <w:bookmarkEnd w:id="0"/>
      <w:r>
        <w:t>РАСПРЕДЕЛЕНИЕ</w:t>
      </w:r>
    </w:p>
    <w:p w:rsidR="003F54B3" w:rsidRDefault="003F54B3" w:rsidP="003F54B3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3F54B3" w:rsidRDefault="003F54B3" w:rsidP="003F54B3">
      <w:pPr>
        <w:pStyle w:val="ConsPlusTitle"/>
        <w:jc w:val="center"/>
      </w:pPr>
      <w:r>
        <w:t>ОБЯЗАТЕЛЬСТВ НА 2024 ГОД</w:t>
      </w:r>
    </w:p>
    <w:p w:rsidR="003F54B3" w:rsidRDefault="003F54B3" w:rsidP="003F54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3F54B3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B3" w:rsidRDefault="003F54B3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B3" w:rsidRDefault="003F54B3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54B3" w:rsidRDefault="003F54B3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54B3" w:rsidRDefault="003F54B3" w:rsidP="000563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3F54B3" w:rsidRDefault="003F54B3" w:rsidP="00056351">
            <w:pPr>
              <w:pStyle w:val="ConsPlusNormal"/>
              <w:jc w:val="center"/>
            </w:pPr>
            <w:r>
              <w:rPr>
                <w:color w:val="392C69"/>
              </w:rPr>
              <w:t>от 27.11.2024 N 2439-ЗЗК)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4B3" w:rsidRDefault="003F54B3" w:rsidP="00056351">
            <w:pPr>
              <w:pStyle w:val="ConsPlusNormal"/>
            </w:pPr>
          </w:p>
        </w:tc>
      </w:tr>
    </w:tbl>
    <w:p w:rsidR="003F54B3" w:rsidRDefault="003F54B3" w:rsidP="003F5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8"/>
        <w:gridCol w:w="1701"/>
        <w:gridCol w:w="379"/>
        <w:gridCol w:w="424"/>
        <w:gridCol w:w="1174"/>
        <w:gridCol w:w="1264"/>
      </w:tblGrid>
      <w:tr w:rsidR="003F54B3" w:rsidTr="00056351">
        <w:tc>
          <w:tcPr>
            <w:tcW w:w="4138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F54B3" w:rsidTr="00056351">
        <w:tc>
          <w:tcPr>
            <w:tcW w:w="4138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6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8 218 312,5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1 P1 50780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619 345,7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1 P1 50840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357 235,2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 xml:space="preserve">Осуществление переданного полномочия Российской </w:t>
            </w:r>
            <w:r>
              <w:lastRenderedPageBreak/>
              <w:t>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lastRenderedPageBreak/>
              <w:t>17 4 01 52200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36 450,2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17 4 01 52400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69,9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17 4 01 52500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379 007,4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17 4 01 82101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473 777,4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17 4 01 82102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318 184,9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17 4 01 82103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3 969,2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17 4 01 82104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6 363,4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17 4 01 82105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32 405,4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lastRenderedPageBreak/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17 4 01 82205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24 721,7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17 4 01 82602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2 348,8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17 4 01 82607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14 071,6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17 4 01 82608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17 4 01 82609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21 683,7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17 4 01 84001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360 265,3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17 4 01 84002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120 688,4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 xml:space="preserve">Обеспечение компенсации отдельным категориям граждан оплаты взноса на капитальный ремонт общего имущества в многоквартирном доме, в целях </w:t>
            </w:r>
            <w:r>
              <w:lastRenderedPageBreak/>
              <w:t>выполнения показателей результативности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lastRenderedPageBreak/>
              <w:t>17 4 01 84062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19 708,4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17 4 01 84522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601 742,8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17 4 01 84523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356 799,3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17 4 01 84531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15 173,2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17 4 01 84800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223 896,0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17 4 01 89200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30 870,2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17 4 01 89505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1 224,0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01 R0070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4 026 261,1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</w:t>
            </w:r>
            <w:r>
              <w:lastRenderedPageBreak/>
              <w:t>многоквартирном доме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lastRenderedPageBreak/>
              <w:t>17 4 01 R4620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6 467,6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proofErr w:type="gramStart"/>
            <w:r>
              <w:lastRenderedPageBreak/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  <w:proofErr w:type="gramEnd"/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17 4 04 84108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3 145,5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17 4 05 82511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10 354,5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17 4 05 82512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92 629,5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17 4 05 82601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119,5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t>17 4 05 84514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58 332,7</w:t>
            </w:r>
          </w:p>
        </w:tc>
      </w:tr>
      <w:tr w:rsidR="003F54B3" w:rsidTr="00056351">
        <w:tc>
          <w:tcPr>
            <w:tcW w:w="4138" w:type="dxa"/>
          </w:tcPr>
          <w:p w:rsidR="003F54B3" w:rsidRDefault="003F54B3" w:rsidP="00056351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 xml:space="preserve">в части предоставления денежной компенсации расходов на оплату за жилое помещение по договору найма жилого помещения </w:t>
            </w:r>
            <w:r>
              <w:lastRenderedPageBreak/>
              <w:t>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lastRenderedPageBreak/>
              <w:t>17 4 05 84516</w:t>
            </w: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3F54B3" w:rsidTr="00056351">
        <w:tc>
          <w:tcPr>
            <w:tcW w:w="4138" w:type="dxa"/>
            <w:vAlign w:val="center"/>
          </w:tcPr>
          <w:p w:rsidR="003F54B3" w:rsidRDefault="003F54B3" w:rsidP="00056351">
            <w:pPr>
              <w:pStyle w:val="ConsPlusNormal"/>
            </w:pPr>
            <w:r>
              <w:lastRenderedPageBreak/>
              <w:t>Итого расходов</w:t>
            </w:r>
          </w:p>
        </w:tc>
        <w:tc>
          <w:tcPr>
            <w:tcW w:w="1701" w:type="dxa"/>
            <w:vAlign w:val="center"/>
          </w:tcPr>
          <w:p w:rsidR="003F54B3" w:rsidRDefault="003F54B3" w:rsidP="00056351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3F54B3" w:rsidRDefault="003F54B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F54B3" w:rsidRDefault="003F54B3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F54B3" w:rsidRDefault="003F54B3" w:rsidP="00056351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3F54B3" w:rsidRDefault="003F54B3" w:rsidP="00056351">
            <w:pPr>
              <w:pStyle w:val="ConsPlusNormal"/>
              <w:jc w:val="right"/>
            </w:pPr>
            <w:r>
              <w:t>8 218 312,5</w:t>
            </w:r>
          </w:p>
        </w:tc>
      </w:tr>
    </w:tbl>
    <w:p w:rsidR="003F54B3" w:rsidRDefault="003F54B3" w:rsidP="003F54B3">
      <w:pPr>
        <w:pStyle w:val="ConsPlusNormal"/>
        <w:jc w:val="both"/>
      </w:pPr>
    </w:p>
    <w:p w:rsidR="003F54B3" w:rsidRDefault="003F54B3" w:rsidP="003F54B3">
      <w:pPr>
        <w:pStyle w:val="ConsPlusNormal"/>
        <w:jc w:val="both"/>
      </w:pPr>
    </w:p>
    <w:p w:rsidR="003F54B3" w:rsidRDefault="003F54B3" w:rsidP="003F54B3">
      <w:pPr>
        <w:pStyle w:val="ConsPlusNormal"/>
        <w:jc w:val="both"/>
      </w:pPr>
    </w:p>
    <w:p w:rsidR="003F54B3" w:rsidRDefault="003F54B3" w:rsidP="003F54B3">
      <w:pPr>
        <w:pStyle w:val="ConsPlusNormal"/>
        <w:jc w:val="both"/>
      </w:pPr>
    </w:p>
    <w:p w:rsidR="003F54B3" w:rsidRDefault="003F54B3" w:rsidP="003F54B3">
      <w:pPr>
        <w:pStyle w:val="ConsPlusNormal"/>
        <w:jc w:val="both"/>
      </w:pPr>
    </w:p>
    <w:p w:rsidR="001953BC" w:rsidRPr="003F54B3" w:rsidRDefault="001953BC" w:rsidP="003F54B3"/>
    <w:sectPr w:rsidR="001953BC" w:rsidRPr="003F54B3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E55A3"/>
    <w:rsid w:val="00113320"/>
    <w:rsid w:val="00117C26"/>
    <w:rsid w:val="001953BC"/>
    <w:rsid w:val="001D2622"/>
    <w:rsid w:val="00220A5E"/>
    <w:rsid w:val="0024787E"/>
    <w:rsid w:val="00252D79"/>
    <w:rsid w:val="00253768"/>
    <w:rsid w:val="00273214"/>
    <w:rsid w:val="00337146"/>
    <w:rsid w:val="003D1D5E"/>
    <w:rsid w:val="003F54B3"/>
    <w:rsid w:val="00434A10"/>
    <w:rsid w:val="004E574D"/>
    <w:rsid w:val="005B79FF"/>
    <w:rsid w:val="006E53CE"/>
    <w:rsid w:val="007B75A6"/>
    <w:rsid w:val="00823250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2289B"/>
    <w:rsid w:val="00E530B9"/>
    <w:rsid w:val="00E91483"/>
    <w:rsid w:val="00EA7D62"/>
    <w:rsid w:val="00EB012E"/>
    <w:rsid w:val="00F20EC3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3493&amp;dst=205960" TargetMode="External"/><Relationship Id="rId4" Type="http://schemas.openxmlformats.org/officeDocument/2006/relationships/hyperlink" Target="https://login.consultant.ru/link/?req=doc&amp;base=RLAW251&amp;n=1676636&amp;dst=202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2024-12-09T09:10:00Z</dcterms:created>
  <dcterms:modified xsi:type="dcterms:W3CDTF">2024-12-09T09:10:00Z</dcterms:modified>
</cp:coreProperties>
</file>